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43"/>
        </w:tabs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深圳市政协202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年提案工作清单</w:t>
      </w:r>
    </w:p>
    <w:p>
      <w:pPr>
        <w:jc w:val="left"/>
        <w:rPr>
          <w:rFonts w:ascii="Calibri" w:hAnsi="Calibri" w:eastAsia="宋体" w:cs="Times New Roman"/>
          <w:sz w:val="24"/>
          <w:szCs w:val="24"/>
        </w:rPr>
      </w:pPr>
    </w:p>
    <w:p>
      <w:pPr>
        <w:jc w:val="left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填报单位：</w:t>
      </w:r>
      <w:r>
        <w:rPr>
          <w:rFonts w:ascii="Calibri" w:hAnsi="Calibri" w:eastAsia="宋体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hint="eastAsia" w:ascii="Calibri" w:hAnsi="Calibri" w:eastAsia="宋体" w:cs="Times New Roman"/>
          <w:sz w:val="24"/>
          <w:szCs w:val="24"/>
        </w:rPr>
        <w:t>时间：</w:t>
      </w:r>
      <w:r>
        <w:rPr>
          <w:rFonts w:ascii="Calibri" w:hAnsi="Calibri" w:eastAsia="宋体" w:cs="Times New Roman"/>
          <w:sz w:val="24"/>
          <w:szCs w:val="24"/>
        </w:rPr>
        <w:t>2</w:t>
      </w:r>
      <w:r>
        <w:rPr>
          <w:rFonts w:hint="eastAsia" w:ascii="Calibri" w:hAnsi="Calibri" w:eastAsia="宋体" w:cs="Times New Roman"/>
          <w:sz w:val="24"/>
          <w:szCs w:val="24"/>
        </w:rPr>
        <w:t>02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Calibri" w:hAnsi="Calibri" w:eastAsia="宋体" w:cs="Times New Roman"/>
          <w:sz w:val="24"/>
          <w:szCs w:val="24"/>
        </w:rPr>
        <w:t>年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6</w:t>
      </w:r>
      <w:r>
        <w:rPr>
          <w:rFonts w:hint="eastAsia" w:ascii="Calibri" w:hAnsi="Calibri" w:eastAsia="宋体" w:cs="Times New Roman"/>
          <w:sz w:val="24"/>
          <w:szCs w:val="24"/>
        </w:rPr>
        <w:t>月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5</w:t>
      </w:r>
      <w:r>
        <w:rPr>
          <w:rFonts w:hint="eastAsia" w:ascii="Calibri" w:hAnsi="Calibri" w:eastAsia="宋体" w:cs="Times New Roman"/>
          <w:sz w:val="24"/>
          <w:szCs w:val="24"/>
        </w:rPr>
        <w:t>日</w:t>
      </w:r>
    </w:p>
    <w:p>
      <w:pPr>
        <w:jc w:val="left"/>
        <w:rPr>
          <w:rFonts w:ascii="Calibri" w:hAnsi="Calibri" w:eastAsia="宋体" w:cs="Times New Roman"/>
          <w:sz w:val="24"/>
          <w:szCs w:val="24"/>
        </w:rPr>
      </w:pPr>
    </w:p>
    <w:tbl>
      <w:tblPr>
        <w:tblStyle w:val="9"/>
        <w:tblW w:w="14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135"/>
        <w:gridCol w:w="851"/>
        <w:gridCol w:w="1229"/>
        <w:gridCol w:w="1324"/>
        <w:gridCol w:w="1969"/>
        <w:gridCol w:w="1984"/>
        <w:gridCol w:w="1843"/>
        <w:gridCol w:w="1843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提案案号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lang w:val="en-US" w:eastAsia="zh-CN"/>
              </w:rPr>
              <w:t>: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lang w:eastAsia="zh-CN"/>
              </w:rPr>
              <w:t>20250172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案由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近几年手机各种西瓜视频，抖音等APP软件出现房屋家家装软装超低价虚假广告，吸引客户前去咨询治谈。客户人员通过瞒天过海，说与订合同抠字眼等欺诈手段引诱客户上当受骗：如红彬树虚假广告词家庭低价精装全包，实际上拆墙，防盗网，吊天花板等许多不包，送一线品牌地砖，墙砖等材料全是2A次货，家具与软装全是限范围限颜色选购，其他全是自费。其他XX公司在西瓜视频广告词超低价60平精装3.1万，110平精装5.7万平等等，什么征收样板房送满屋家电，家私。实际上述报价施工时各种形形色色变相加价，所谓送家私家电全是骗你类似传销手法，你先掏钱买，装修完后骗下家来公司装修从中返利15%等手段。有的客户发现上当受骗欲投诉时，公司釆取各种威胁手段逼客户签城下之盟。现在市场监管局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对正规广播报低电视台广告宣传管束较严，对新媒体其他监控较弱，导致装修市场乱象丛生，投诉急增。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第一提案人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  <w:lang w:val="en-US" w:eastAsia="zh-CN"/>
              </w:rPr>
              <w:t>: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王治军</w:t>
            </w:r>
          </w:p>
        </w:tc>
        <w:tc>
          <w:tcPr>
            <w:tcW w:w="2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办理单位</w:t>
            </w:r>
          </w:p>
        </w:tc>
        <w:tc>
          <w:tcPr>
            <w:tcW w:w="1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提案意见建议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当年完成的事项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当年推动的工作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明年待落实事项</w:t>
            </w:r>
          </w:p>
        </w:tc>
        <w:tc>
          <w:tcPr>
            <w:tcW w:w="1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kern w:val="0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承办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（主办）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分办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（会办）</w:t>
            </w:r>
          </w:p>
        </w:tc>
        <w:tc>
          <w:tcPr>
            <w:tcW w:w="1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  <w:tc>
          <w:tcPr>
            <w:tcW w:w="1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市市场监督管理局</w:t>
            </w:r>
          </w:p>
        </w:tc>
        <w:tc>
          <w:tcPr>
            <w:tcW w:w="13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市住房和建设局，市委网信办</w:t>
            </w: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加大宣导力度，严控家庭装修广告，打造健康清明的网络环境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是多渠道发布合规消费提示。依托政府官网、微信公众号、微博等自有媒体平台，结合消费热点和季节特点，及时发布家庭装修广告消费提示。同时，召开“618”反内卷保公平促消费行政指导会,加强重要节点社会面合规宣贯力度，引导公众树立正确的消费观念。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二是强化政策引导与行业规范。2025年我市印发《深圳市住宅装修改造物品和材料购置补贴活动实施指引》《深圳市加力支持家装消费品以旧换新活动监管工作方案》。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强化典型案例警示作用。我市相关执法部门定期收集整理家庭装修虚假广告典型案例，通过政府官方网站、政务新媒体等渠道向社会公开发布。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所有新媒体广告有效投诉其存虚假广告必须进行审批审查。一旦发现该公司有效投诉存在欺骗，诈骗等行为，应列入黑名单，列入重点关注单位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一是做好网络举报受理工作。我市积极畅通网站、电话、邮箱等多种举报渠道，指导腾讯等30余家重点平台在显著位置公示举报方式，引导网民参与监督，提供违法和不良信息线索。</w:t>
            </w: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二是做好异地平台虚假广告举报工作。对非深圳经营主体（因无管理权限）平台上的家庭装修虚假广告信息，我市积极向上级网信部门进行反馈举报。</w:t>
            </w:r>
          </w:p>
          <w:p>
            <w:pPr>
              <w:rPr>
                <w:rFonts w:hint="eastAsia" w:ascii="仿宋" w:hAnsi="仿宋" w:eastAsia="仿宋" w:cs="仿宋"/>
                <w:lang w:val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一是开展家装行业广告专项监测。我市按照《提案》要求，对抖音、西瓜视频、视频号等头部互联网平台上涉及我市低价装修广告开展专项监测。</w:t>
            </w:r>
          </w:p>
          <w:p>
            <w:pPr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是建立健全违法案件信息管理体系。我市对2024年至今深圳市家庭装修虚假广告类违法案件信息进行全面、系统的梳理，通过整合案件的违法主体、违法事实、处罚结果等关键信息，建立专门的违法案件信息库。并筛选出多次违法或情节严重的企业，建立重点监测企业名单，实施动态监管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严控知名新媒体超低价家装广告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针对西瓜视频、抖音、腾讯等头部互联网平台，我市定期组织召开行政约谈会，通报超低价家装广告存在的问题，明确平台在广告审核、内容管理等方面的主体责任。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针对西瓜视频、抖音、腾讯等头部互联网平台，我市定期组织召开行政约谈会，通报超低价家装广告存在的问题，明确平台在广告审核、内容管理等方面的主体责任。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B5080"/>
    <w:rsid w:val="00B52173"/>
    <w:rsid w:val="01D2440B"/>
    <w:rsid w:val="020379CE"/>
    <w:rsid w:val="03885D7C"/>
    <w:rsid w:val="05393890"/>
    <w:rsid w:val="05A23874"/>
    <w:rsid w:val="068C36B9"/>
    <w:rsid w:val="076D5EE4"/>
    <w:rsid w:val="079510AF"/>
    <w:rsid w:val="07EA7F97"/>
    <w:rsid w:val="099D25CE"/>
    <w:rsid w:val="09C15442"/>
    <w:rsid w:val="0B065E30"/>
    <w:rsid w:val="0B495E47"/>
    <w:rsid w:val="0D0353DE"/>
    <w:rsid w:val="0D227363"/>
    <w:rsid w:val="0EAD4921"/>
    <w:rsid w:val="0EE16965"/>
    <w:rsid w:val="1194703C"/>
    <w:rsid w:val="12695C91"/>
    <w:rsid w:val="14E44281"/>
    <w:rsid w:val="160F4041"/>
    <w:rsid w:val="167304E2"/>
    <w:rsid w:val="16A45188"/>
    <w:rsid w:val="16FA0ABE"/>
    <w:rsid w:val="18C81C60"/>
    <w:rsid w:val="19EF4EE9"/>
    <w:rsid w:val="1A560AB9"/>
    <w:rsid w:val="1F1B60A3"/>
    <w:rsid w:val="1F3C1CB7"/>
    <w:rsid w:val="20117D59"/>
    <w:rsid w:val="206844DC"/>
    <w:rsid w:val="20ED34E2"/>
    <w:rsid w:val="210D7225"/>
    <w:rsid w:val="214634A4"/>
    <w:rsid w:val="224745B3"/>
    <w:rsid w:val="226A69DF"/>
    <w:rsid w:val="22ED5BF6"/>
    <w:rsid w:val="235F4742"/>
    <w:rsid w:val="25FD050A"/>
    <w:rsid w:val="261D0E12"/>
    <w:rsid w:val="28A563BE"/>
    <w:rsid w:val="2A6A78D6"/>
    <w:rsid w:val="2A9B21C2"/>
    <w:rsid w:val="2ABB7829"/>
    <w:rsid w:val="2B69017C"/>
    <w:rsid w:val="2C33260E"/>
    <w:rsid w:val="2C40749A"/>
    <w:rsid w:val="2F09656A"/>
    <w:rsid w:val="2FE368A6"/>
    <w:rsid w:val="30756A6C"/>
    <w:rsid w:val="31203378"/>
    <w:rsid w:val="318E15E2"/>
    <w:rsid w:val="324A2D09"/>
    <w:rsid w:val="32531973"/>
    <w:rsid w:val="325857B9"/>
    <w:rsid w:val="32B358E5"/>
    <w:rsid w:val="36211653"/>
    <w:rsid w:val="387F054F"/>
    <w:rsid w:val="388C7E2E"/>
    <w:rsid w:val="3B1503C1"/>
    <w:rsid w:val="3B3E4D63"/>
    <w:rsid w:val="3C466439"/>
    <w:rsid w:val="3D2B3F01"/>
    <w:rsid w:val="3F406FEE"/>
    <w:rsid w:val="42CA2C73"/>
    <w:rsid w:val="436D4A60"/>
    <w:rsid w:val="4393786A"/>
    <w:rsid w:val="43F92236"/>
    <w:rsid w:val="441636DB"/>
    <w:rsid w:val="47E32174"/>
    <w:rsid w:val="486F2812"/>
    <w:rsid w:val="49FD4554"/>
    <w:rsid w:val="4B411D64"/>
    <w:rsid w:val="4C7C5D8B"/>
    <w:rsid w:val="4DEA67CD"/>
    <w:rsid w:val="50AF0A49"/>
    <w:rsid w:val="52183035"/>
    <w:rsid w:val="523555EC"/>
    <w:rsid w:val="535C487E"/>
    <w:rsid w:val="557312CE"/>
    <w:rsid w:val="55A637FB"/>
    <w:rsid w:val="566C10FC"/>
    <w:rsid w:val="569C1682"/>
    <w:rsid w:val="57751B96"/>
    <w:rsid w:val="59630A18"/>
    <w:rsid w:val="5AFC7E15"/>
    <w:rsid w:val="5B7F7521"/>
    <w:rsid w:val="5C8553AB"/>
    <w:rsid w:val="5D083E5E"/>
    <w:rsid w:val="5D5D08DC"/>
    <w:rsid w:val="5D872197"/>
    <w:rsid w:val="5DBF1CA3"/>
    <w:rsid w:val="5DFD21D8"/>
    <w:rsid w:val="5E263E19"/>
    <w:rsid w:val="5F3C11DC"/>
    <w:rsid w:val="5F4B7E09"/>
    <w:rsid w:val="5F59630C"/>
    <w:rsid w:val="5FAF67BE"/>
    <w:rsid w:val="60056AF8"/>
    <w:rsid w:val="619F3399"/>
    <w:rsid w:val="61B16453"/>
    <w:rsid w:val="624953CD"/>
    <w:rsid w:val="62757533"/>
    <w:rsid w:val="63A306EE"/>
    <w:rsid w:val="645F2C4E"/>
    <w:rsid w:val="67B75988"/>
    <w:rsid w:val="685219A8"/>
    <w:rsid w:val="6A7A0DD1"/>
    <w:rsid w:val="6B7248D5"/>
    <w:rsid w:val="6D392803"/>
    <w:rsid w:val="6D635474"/>
    <w:rsid w:val="6D936355"/>
    <w:rsid w:val="6DBA7E27"/>
    <w:rsid w:val="6E9E0334"/>
    <w:rsid w:val="6F0C359C"/>
    <w:rsid w:val="6F2720BA"/>
    <w:rsid w:val="70EB06AE"/>
    <w:rsid w:val="724422A1"/>
    <w:rsid w:val="728275F0"/>
    <w:rsid w:val="73E603DD"/>
    <w:rsid w:val="75DA67E8"/>
    <w:rsid w:val="766D2264"/>
    <w:rsid w:val="76B673A9"/>
    <w:rsid w:val="76F71E99"/>
    <w:rsid w:val="796A00C7"/>
    <w:rsid w:val="7AA74578"/>
    <w:rsid w:val="7B0411AF"/>
    <w:rsid w:val="7BFFCC1A"/>
    <w:rsid w:val="7DEA66B0"/>
    <w:rsid w:val="7FFB5080"/>
    <w:rsid w:val="DC1C93DE"/>
    <w:rsid w:val="FADDA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8" w:lineRule="exact"/>
      <w:ind w:firstLine="0" w:firstLineChars="0"/>
      <w:jc w:val="center"/>
      <w:outlineLvl w:val="0"/>
    </w:pPr>
    <w:rPr>
      <w:rFonts w:ascii="Times New Roman" w:hAnsi="Times New Roman" w:eastAsia="方正小标宋简体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78" w:lineRule="exact"/>
      <w:ind w:firstLine="0" w:firstLineChars="0"/>
      <w:jc w:val="center"/>
      <w:outlineLvl w:val="1"/>
    </w:pPr>
    <w:rPr>
      <w:rFonts w:ascii="Arial" w:hAnsi="Arial" w:eastAsia="楷体"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spacing w:line="560" w:lineRule="atLeast"/>
      <w:ind w:firstLine="420" w:firstLineChars="200"/>
    </w:pPr>
    <w:rPr>
      <w:rFonts w:eastAsia="仿宋" w:asciiTheme="minorAscii" w:hAnsiTheme="minorAscii"/>
      <w:sz w:val="32"/>
    </w:rPr>
  </w:style>
  <w:style w:type="paragraph" w:styleId="5">
    <w:name w:val="Body Text First Indent 2"/>
    <w:basedOn w:val="1"/>
    <w:next w:val="1"/>
    <w:qFormat/>
    <w:uiPriority w:val="0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Plain Text"/>
    <w:basedOn w:val="1"/>
    <w:qFormat/>
    <w:uiPriority w:val="0"/>
    <w:pPr>
      <w:spacing w:line="560" w:lineRule="exact"/>
      <w:ind w:firstLine="880" w:firstLineChars="200"/>
    </w:pPr>
    <w:rPr>
      <w:rFonts w:hint="eastAsia"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1462</Words>
  <Characters>1498</Characters>
  <Lines>0</Lines>
  <Paragraphs>0</Paragraphs>
  <TotalTime>1</TotalTime>
  <ScaleCrop>false</ScaleCrop>
  <LinksUpToDate>false</LinksUpToDate>
  <CharactersWithSpaces>1579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2025-06-06T15:10:00Z</dcterms:created>
  <dc:creator>YUE</dc:creator>
  <cp:lastModifiedBy>李绪平</cp:lastModifiedBy>
  <dcterms:modified xsi:type="dcterms:W3CDTF">2025-10-28T12:01:58Z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91E4E8921AB5422280E577043F06879F_11</vt:lpwstr>
  </property>
  <property fmtid="{D5CDD505-2E9C-101B-9397-08002B2CF9AE}" pid="4" name="KSOTemplateDocerSaveRecord">
    <vt:lpwstr>eyJoZGlkIjoiNGJlMWZkNjRkNzU1ZTlkMjIxOGVhNWJlOTM0ZTA2MzUiLCJ1c2VySWQiOiIyMjMwODE2MjkifQ==</vt:lpwstr>
  </property>
</Properties>
</file>